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9825C0" w:rsidRPr="00877284" w:rsidRDefault="009825C0" w:rsidP="00F54A31">
      <w:pPr>
        <w:tabs>
          <w:tab w:val="center" w:pos="4536"/>
          <w:tab w:val="right" w:pos="9072"/>
        </w:tabs>
        <w:jc w:val="both"/>
        <w:rPr>
          <w:rFonts w:ascii="Trebuchet MS" w:hAnsi="Trebuchet MS"/>
        </w:rPr>
      </w:pPr>
    </w:p>
    <w:p w:rsidR="009825C0" w:rsidRDefault="00960864" w:rsidP="00F54A31">
      <w:pPr>
        <w:tabs>
          <w:tab w:val="center" w:pos="4536"/>
          <w:tab w:val="right" w:pos="9072"/>
        </w:tabs>
        <w:jc w:val="both"/>
        <w:rPr>
          <w:rFonts w:ascii="Trebuchet MS" w:hAnsi="Trebuchet MS"/>
          <w:color w:val="000000" w:themeColor="text1"/>
        </w:rPr>
      </w:pPr>
      <w:r>
        <w:rPr>
          <w:rFonts w:ascii="Trebuchet MS" w:hAnsi="Trebuchet MS"/>
          <w:b/>
          <w:color w:val="000000" w:themeColor="text1"/>
        </w:rPr>
        <w:t>14</w:t>
      </w:r>
      <w:r w:rsidR="00F54A31" w:rsidRPr="0086149E">
        <w:rPr>
          <w:rFonts w:ascii="Trebuchet MS" w:hAnsi="Trebuchet MS"/>
          <w:b/>
          <w:color w:val="000000" w:themeColor="text1"/>
        </w:rPr>
        <w:t>.0</w:t>
      </w:r>
      <w:r w:rsidR="0086149E" w:rsidRPr="0086149E">
        <w:rPr>
          <w:rFonts w:ascii="Trebuchet MS" w:hAnsi="Trebuchet MS"/>
          <w:b/>
          <w:color w:val="000000" w:themeColor="text1"/>
        </w:rPr>
        <w:t>6</w:t>
      </w:r>
      <w:r w:rsidR="00D865F9" w:rsidRPr="0086149E">
        <w:rPr>
          <w:rFonts w:ascii="Trebuchet MS" w:hAnsi="Trebuchet MS"/>
          <w:b/>
          <w:color w:val="000000" w:themeColor="text1"/>
        </w:rPr>
        <w:t>.2022</w:t>
      </w:r>
      <w:r w:rsidR="00DE7C79" w:rsidRPr="0086149E">
        <w:rPr>
          <w:rFonts w:ascii="Trebuchet MS" w:hAnsi="Trebuchet MS"/>
          <w:color w:val="000000" w:themeColor="text1"/>
        </w:rPr>
        <w:br w:type="textWrapping" w:clear="all"/>
      </w:r>
    </w:p>
    <w:p w:rsidR="00960864" w:rsidRPr="0086149E" w:rsidRDefault="00960864" w:rsidP="00F54A31">
      <w:pPr>
        <w:tabs>
          <w:tab w:val="center" w:pos="4536"/>
          <w:tab w:val="right" w:pos="9072"/>
        </w:tabs>
        <w:jc w:val="both"/>
        <w:rPr>
          <w:rFonts w:ascii="Trebuchet MS" w:hAnsi="Trebuchet MS"/>
          <w:color w:val="000000" w:themeColor="text1"/>
        </w:rPr>
      </w:pPr>
    </w:p>
    <w:p w:rsidR="009825C0" w:rsidRPr="0086149E" w:rsidRDefault="009825C0" w:rsidP="00F54A31">
      <w:pPr>
        <w:tabs>
          <w:tab w:val="center" w:pos="4536"/>
          <w:tab w:val="left" w:pos="5355"/>
          <w:tab w:val="right" w:pos="9072"/>
        </w:tabs>
        <w:jc w:val="center"/>
        <w:rPr>
          <w:rFonts w:ascii="Trebuchet MS" w:hAnsi="Trebuchet MS"/>
          <w:color w:val="000000" w:themeColor="text1"/>
        </w:rPr>
      </w:pPr>
    </w:p>
    <w:p w:rsidR="005B2D62" w:rsidRDefault="006B18BE" w:rsidP="00F54A31">
      <w:pPr>
        <w:tabs>
          <w:tab w:val="center" w:pos="4536"/>
          <w:tab w:val="left" w:pos="5355"/>
          <w:tab w:val="right" w:pos="9072"/>
        </w:tabs>
        <w:jc w:val="center"/>
        <w:rPr>
          <w:rFonts w:ascii="Trebuchet MS" w:eastAsia="Times New Roman" w:hAnsi="Trebuchet MS"/>
          <w:b/>
          <w:bCs/>
          <w:color w:val="212529"/>
          <w:kern w:val="36"/>
          <w:lang w:eastAsia="ro-RO"/>
        </w:rPr>
      </w:pPr>
      <w:r>
        <w:rPr>
          <w:rFonts w:ascii="Trebuchet MS" w:eastAsia="Times New Roman" w:hAnsi="Trebuchet MS"/>
          <w:b/>
          <w:bCs/>
          <w:color w:val="212529"/>
          <w:kern w:val="36"/>
          <w:lang w:eastAsia="ro-RO"/>
        </w:rPr>
        <w:t>Consultare</w:t>
      </w:r>
      <w:r w:rsidR="0094454E">
        <w:rPr>
          <w:rFonts w:ascii="Trebuchet MS" w:eastAsia="Times New Roman" w:hAnsi="Trebuchet MS"/>
          <w:b/>
          <w:bCs/>
          <w:color w:val="212529"/>
          <w:kern w:val="36"/>
          <w:lang w:eastAsia="ro-RO"/>
        </w:rPr>
        <w:t xml:space="preserve"> -</w:t>
      </w:r>
      <w:r>
        <w:rPr>
          <w:rFonts w:ascii="Trebuchet MS" w:eastAsia="Times New Roman" w:hAnsi="Trebuchet MS"/>
          <w:b/>
          <w:bCs/>
          <w:color w:val="212529"/>
          <w:kern w:val="36"/>
          <w:lang w:eastAsia="ro-RO"/>
        </w:rPr>
        <w:t xml:space="preserve"> Concurs naţional </w:t>
      </w:r>
    </w:p>
    <w:p w:rsidR="00960864" w:rsidRPr="0086149E" w:rsidRDefault="00960864" w:rsidP="00F54A31">
      <w:pPr>
        <w:tabs>
          <w:tab w:val="center" w:pos="4536"/>
          <w:tab w:val="left" w:pos="5355"/>
          <w:tab w:val="right" w:pos="9072"/>
        </w:tabs>
        <w:jc w:val="center"/>
        <w:rPr>
          <w:rFonts w:ascii="Trebuchet MS" w:hAnsi="Trebuchet MS"/>
          <w:color w:val="000000" w:themeColor="text1"/>
        </w:rPr>
      </w:pPr>
    </w:p>
    <w:p w:rsidR="00D865F9" w:rsidRPr="0086149E" w:rsidRDefault="00D865F9" w:rsidP="00F54A31">
      <w:pPr>
        <w:tabs>
          <w:tab w:val="center" w:pos="4536"/>
          <w:tab w:val="left" w:pos="5355"/>
          <w:tab w:val="right" w:pos="9072"/>
        </w:tabs>
        <w:jc w:val="center"/>
        <w:rPr>
          <w:rFonts w:ascii="Trebuchet MS" w:hAnsi="Trebuchet MS"/>
          <w:color w:val="000000" w:themeColor="text1"/>
          <w:lang w:val="en-US"/>
        </w:rPr>
      </w:pPr>
      <w:r w:rsidRPr="0086149E">
        <w:rPr>
          <w:rFonts w:ascii="Trebuchet MS" w:hAnsi="Trebuchet MS"/>
          <w:color w:val="000000" w:themeColor="text1"/>
        </w:rPr>
        <w:t>Ştire</w:t>
      </w:r>
    </w:p>
    <w:p w:rsidR="00D43076" w:rsidRPr="0086149E" w:rsidRDefault="00D43076" w:rsidP="00A3105E">
      <w:pPr>
        <w:tabs>
          <w:tab w:val="center" w:pos="4536"/>
          <w:tab w:val="left" w:pos="5355"/>
          <w:tab w:val="right" w:pos="9072"/>
        </w:tabs>
        <w:jc w:val="both"/>
        <w:rPr>
          <w:rFonts w:ascii="Trebuchet MS" w:hAnsi="Trebuchet MS"/>
          <w:color w:val="000000" w:themeColor="text1"/>
        </w:rPr>
      </w:pPr>
    </w:p>
    <w:p w:rsidR="005B2D62" w:rsidRPr="0086149E" w:rsidRDefault="005B2D62" w:rsidP="00A3105E">
      <w:pPr>
        <w:tabs>
          <w:tab w:val="center" w:pos="4536"/>
          <w:tab w:val="left" w:pos="5355"/>
          <w:tab w:val="right" w:pos="9072"/>
        </w:tabs>
        <w:jc w:val="both"/>
        <w:rPr>
          <w:rFonts w:ascii="Trebuchet MS" w:hAnsi="Trebuchet MS"/>
          <w:color w:val="000000" w:themeColor="text1"/>
        </w:rPr>
      </w:pPr>
    </w:p>
    <w:p w:rsidR="0086149E" w:rsidRPr="0086149E" w:rsidRDefault="00A3105E" w:rsidP="00A3105E">
      <w:pPr>
        <w:shd w:val="clear" w:color="auto" w:fill="FFFFFF"/>
        <w:jc w:val="both"/>
        <w:rPr>
          <w:rFonts w:ascii="Trebuchet MS" w:hAnsi="Trebuchet MS" w:cs="Segoe UI Historic"/>
          <w:color w:val="000000" w:themeColor="text1"/>
          <w:lang w:eastAsia="ro-RO"/>
        </w:rPr>
      </w:pPr>
      <w:r w:rsidRPr="0086149E">
        <w:rPr>
          <w:rFonts w:ascii="Trebuchet MS" w:hAnsi="Trebuchet MS" w:cs="Segoe UI Historic"/>
          <w:color w:val="000000" w:themeColor="text1"/>
        </w:rPr>
        <w:t xml:space="preserve"> </w:t>
      </w:r>
    </w:p>
    <w:p w:rsidR="00960864" w:rsidRPr="00960864" w:rsidRDefault="00960864" w:rsidP="00960864">
      <w:pPr>
        <w:tabs>
          <w:tab w:val="left" w:pos="0"/>
        </w:tabs>
        <w:spacing w:after="160"/>
        <w:jc w:val="both"/>
        <w:rPr>
          <w:rFonts w:ascii="Trebuchet MS" w:hAnsi="Trebuchet MS"/>
          <w:color w:val="000000"/>
        </w:rPr>
      </w:pPr>
      <w:r w:rsidRPr="00960864">
        <w:rPr>
          <w:rFonts w:ascii="Trebuchet MS" w:hAnsi="Trebuchet MS"/>
          <w:color w:val="000000"/>
        </w:rPr>
        <w:t xml:space="preserve">În contextul consultărilor purtate de ANFP cu instituţiile cu rol strategic în implementarea reformei, s-a desfăşurat </w:t>
      </w:r>
      <w:r w:rsidR="004B0D2C">
        <w:rPr>
          <w:rFonts w:ascii="Trebuchet MS" w:hAnsi="Trebuchet MS"/>
          <w:color w:val="000000"/>
        </w:rPr>
        <w:t>astăzi, în sistem hibrid, ce</w:t>
      </w:r>
      <w:r w:rsidRPr="00960864">
        <w:rPr>
          <w:rFonts w:ascii="Trebuchet MS" w:hAnsi="Trebuchet MS"/>
          <w:color w:val="000000"/>
        </w:rPr>
        <w:t>a de</w:t>
      </w:r>
      <w:r w:rsidR="004B0D2C">
        <w:rPr>
          <w:rFonts w:ascii="Trebuchet MS" w:hAnsi="Trebuchet MS"/>
          <w:color w:val="000000"/>
        </w:rPr>
        <w:t>-</w:t>
      </w:r>
      <w:bookmarkStart w:id="0" w:name="_GoBack"/>
      <w:bookmarkEnd w:id="0"/>
      <w:r w:rsidRPr="00960864">
        <w:rPr>
          <w:rFonts w:ascii="Trebuchet MS" w:hAnsi="Trebuchet MS"/>
          <w:color w:val="000000"/>
        </w:rPr>
        <w:t>a treia întâlnire.</w:t>
      </w:r>
    </w:p>
    <w:p w:rsidR="00960864" w:rsidRPr="00960864" w:rsidRDefault="00960864" w:rsidP="00960864">
      <w:pPr>
        <w:tabs>
          <w:tab w:val="left" w:pos="4536"/>
        </w:tabs>
        <w:spacing w:after="160"/>
        <w:jc w:val="both"/>
        <w:rPr>
          <w:rFonts w:ascii="Trebuchet MS" w:hAnsi="Trebuchet MS"/>
          <w:color w:val="000000"/>
        </w:rPr>
      </w:pPr>
      <w:r w:rsidRPr="00960864">
        <w:rPr>
          <w:rFonts w:ascii="Trebuchet MS" w:hAnsi="Trebuchet MS"/>
          <w:color w:val="000000"/>
        </w:rPr>
        <w:t>Alături de reprezentanţii ANFP au fost prezenţi reprezentanţi ai Secretariatului General al Guvernului, Ministerului Investiţiilor şi Proiectelor Europene, Ministerului Muncii și Solidarității Sociale, Ministerului Justiției, Ministerului Finanțelor şi ai Autorităţii pentru Digitalizarea României.</w:t>
      </w:r>
    </w:p>
    <w:p w:rsidR="00960864" w:rsidRPr="00960864" w:rsidRDefault="00960864" w:rsidP="00960864">
      <w:pPr>
        <w:tabs>
          <w:tab w:val="left" w:pos="4536"/>
        </w:tabs>
        <w:spacing w:after="160"/>
        <w:jc w:val="both"/>
        <w:rPr>
          <w:rFonts w:ascii="Trebuchet MS" w:hAnsi="Trebuchet MS"/>
          <w:color w:val="000000"/>
        </w:rPr>
      </w:pPr>
      <w:r w:rsidRPr="00960864">
        <w:rPr>
          <w:rFonts w:ascii="Trebuchet MS" w:hAnsi="Trebuchet MS"/>
          <w:color w:val="000000"/>
        </w:rPr>
        <w:t>Întâlnirea de astăzi a fost dedicată concursului naţional. Au fost discutate procesele majore pentru operaţionalizarea concursului, propunerile de modificări legislative, dar şi etapele aferente implementării.</w:t>
      </w:r>
    </w:p>
    <w:p w:rsidR="00960864" w:rsidRPr="00960864" w:rsidRDefault="00960864" w:rsidP="00960864">
      <w:pPr>
        <w:tabs>
          <w:tab w:val="left" w:pos="4536"/>
        </w:tabs>
        <w:spacing w:after="160"/>
        <w:jc w:val="both"/>
        <w:rPr>
          <w:rFonts w:ascii="Trebuchet MS" w:hAnsi="Trebuchet MS"/>
          <w:color w:val="000000"/>
        </w:rPr>
      </w:pPr>
      <w:r w:rsidRPr="00960864">
        <w:rPr>
          <w:rFonts w:ascii="Trebuchet MS" w:hAnsi="Trebuchet MS"/>
          <w:color w:val="000000"/>
        </w:rPr>
        <w:t>Toate măsurile de reformă discutate în cadrul consultărilor au la bază modelele elaborate de Banca Mondială prin proiectul „Dezvoltarea unui sistem de management unitar al resurselor umane din administrația publică", cod SMIS 119957 (SIPOCA 136), derulat de ANFP în calitate de partener, alături de Secretariatul General al Guvernului (beneficiar) și Ministerul Muncii și Solidarității Sociale.</w:t>
      </w:r>
    </w:p>
    <w:p w:rsidR="009825C0" w:rsidRPr="0086149E" w:rsidRDefault="00960864" w:rsidP="00960864">
      <w:pPr>
        <w:tabs>
          <w:tab w:val="left" w:pos="4536"/>
        </w:tabs>
        <w:spacing w:after="160"/>
        <w:jc w:val="both"/>
        <w:rPr>
          <w:rFonts w:ascii="Trebuchet MS" w:hAnsi="Trebuchet MS"/>
          <w:color w:val="000000" w:themeColor="text1"/>
        </w:rPr>
      </w:pPr>
      <w:r w:rsidRPr="00960864">
        <w:rPr>
          <w:rFonts w:ascii="Trebuchet MS" w:hAnsi="Trebuchet MS"/>
          <w:color w:val="000000"/>
        </w:rPr>
        <w:t xml:space="preserve">Mai multe despre proiect şi despre măsurile de reformă, puteţi consulta: </w:t>
      </w:r>
      <w:hyperlink r:id="rId9" w:history="1">
        <w:r w:rsidRPr="00DC4471">
          <w:rPr>
            <w:rStyle w:val="Hyperlink"/>
            <w:rFonts w:ascii="Trebuchet MS" w:hAnsi="Trebuchet MS"/>
          </w:rPr>
          <w:t>http://www.anfp.gov.ro/continut/SIPOCA136</w:t>
        </w:r>
      </w:hyperlink>
      <w:r>
        <w:rPr>
          <w:rFonts w:ascii="Trebuchet MS" w:hAnsi="Trebuchet MS"/>
          <w:color w:val="000000"/>
        </w:rPr>
        <w:t>.</w:t>
      </w:r>
      <w:r w:rsidR="001B09E1" w:rsidRPr="0086149E">
        <w:rPr>
          <w:rFonts w:ascii="Trebuchet MS" w:hAnsi="Trebuchet MS"/>
          <w:color w:val="000000" w:themeColor="text1"/>
          <w:lang w:val="en-US"/>
        </w:rPr>
        <w:t xml:space="preserve"> </w:t>
      </w:r>
      <w:r w:rsidR="00502294" w:rsidRPr="0086149E">
        <w:rPr>
          <w:rFonts w:ascii="Trebuchet MS" w:hAnsi="Trebuchet MS"/>
          <w:color w:val="000000" w:themeColor="text1"/>
        </w:rPr>
        <w:tab/>
      </w:r>
    </w:p>
    <w:p w:rsidR="002D3950" w:rsidRDefault="002D3950" w:rsidP="002D3950">
      <w:pPr>
        <w:spacing w:after="160"/>
        <w:rPr>
          <w:rFonts w:ascii="Trebuchet MS" w:hAnsi="Trebuchet MS"/>
        </w:rPr>
      </w:pPr>
    </w:p>
    <w:p w:rsidR="00877284" w:rsidRDefault="00877284" w:rsidP="002D3950">
      <w:pPr>
        <w:spacing w:after="160"/>
        <w:rPr>
          <w:rFonts w:ascii="Trebuchet MS" w:hAnsi="Trebuchet MS"/>
        </w:rPr>
      </w:pPr>
    </w:p>
    <w:p w:rsidR="00877284" w:rsidRPr="002D3950" w:rsidRDefault="00877284" w:rsidP="002D3950">
      <w:pPr>
        <w:spacing w:after="160"/>
        <w:rPr>
          <w:rFonts w:ascii="Trebuchet MS" w:hAnsi="Trebuchet MS"/>
        </w:rPr>
      </w:pPr>
    </w:p>
    <w:p w:rsidR="002D3950" w:rsidRDefault="002D3950" w:rsidP="002D3950">
      <w:pPr>
        <w:spacing w:after="160"/>
        <w:rPr>
          <w:rFonts w:ascii="Trebuchet MS" w:hAnsi="Trebuchet MS"/>
        </w:rPr>
      </w:pPr>
    </w:p>
    <w:p w:rsidR="00960864" w:rsidRDefault="00960864" w:rsidP="002D3950">
      <w:pPr>
        <w:spacing w:after="160"/>
        <w:rPr>
          <w:rFonts w:ascii="Trebuchet MS" w:hAnsi="Trebuchet MS"/>
        </w:rPr>
      </w:pPr>
    </w:p>
    <w:p w:rsidR="00960864" w:rsidRDefault="00960864" w:rsidP="002D3950">
      <w:pPr>
        <w:spacing w:after="160"/>
        <w:rPr>
          <w:rFonts w:ascii="Trebuchet MS" w:hAnsi="Trebuchet MS"/>
        </w:rPr>
      </w:pPr>
    </w:p>
    <w:p w:rsidR="00960864" w:rsidRDefault="00960864" w:rsidP="002D3950">
      <w:pPr>
        <w:spacing w:after="160"/>
        <w:rPr>
          <w:rFonts w:ascii="Trebuchet MS" w:hAnsi="Trebuchet MS"/>
        </w:rPr>
      </w:pPr>
    </w:p>
    <w:p w:rsidR="00960864" w:rsidRPr="002D3950" w:rsidRDefault="00960864" w:rsidP="002D3950">
      <w:pPr>
        <w:spacing w:after="160"/>
        <w:rPr>
          <w:rFonts w:ascii="Trebuchet MS" w:hAnsi="Trebuchet MS"/>
        </w:rPr>
      </w:pPr>
    </w:p>
    <w:p w:rsidR="002D3950" w:rsidRPr="002D3950" w:rsidRDefault="002D3950" w:rsidP="002D3950">
      <w:pPr>
        <w:spacing w:after="160"/>
        <w:rPr>
          <w:rFonts w:ascii="Trebuchet MS" w:hAnsi="Trebuchet MS"/>
        </w:rPr>
      </w:pPr>
      <w:r>
        <w:rPr>
          <w:rFonts w:ascii="Trebuchet MS" w:hAnsi="Trebuchet MS"/>
          <w:noProof/>
          <w:lang w:eastAsia="ro-RO"/>
        </w:rPr>
        <w:drawing>
          <wp:inline distT="0" distB="0" distL="0" distR="0" wp14:anchorId="047A4BF7">
            <wp:extent cx="3328670" cy="609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8670" cy="60960"/>
                    </a:xfrm>
                    <a:prstGeom prst="rect">
                      <a:avLst/>
                    </a:prstGeom>
                    <a:noFill/>
                  </pic:spPr>
                </pic:pic>
              </a:graphicData>
            </a:graphic>
          </wp:inline>
        </w:drawing>
      </w:r>
    </w:p>
    <w:p w:rsidR="002D3950" w:rsidRPr="002D3950" w:rsidRDefault="002D3950" w:rsidP="002D3950">
      <w:pPr>
        <w:rPr>
          <w:rFonts w:ascii="Trebuchet MS" w:hAnsi="Trebuchet MS"/>
          <w:b/>
          <w:i/>
        </w:rPr>
      </w:pPr>
      <w:r w:rsidRPr="002D3950">
        <w:rPr>
          <w:rFonts w:ascii="Trebuchet MS" w:hAnsi="Trebuchet MS"/>
          <w:b/>
          <w:i/>
        </w:rPr>
        <w:t>Direcţia Comunicare şi Relaţii Internaţionale</w:t>
      </w:r>
    </w:p>
    <w:p w:rsidR="00801FE0" w:rsidRPr="00960864" w:rsidRDefault="002D3950" w:rsidP="00960864">
      <w:pPr>
        <w:rPr>
          <w:rFonts w:ascii="Trebuchet MS" w:hAnsi="Trebuchet MS"/>
        </w:rPr>
      </w:pPr>
      <w:r w:rsidRPr="002D3950">
        <w:rPr>
          <w:rFonts w:ascii="Trebuchet MS" w:hAnsi="Trebuchet MS"/>
          <w:b/>
          <w:i/>
        </w:rPr>
        <w:t xml:space="preserve"> </w:t>
      </w:r>
      <w:hyperlink r:id="rId11" w:history="1">
        <w:r w:rsidRPr="002D3950">
          <w:rPr>
            <w:rStyle w:val="Hyperlink"/>
            <w:rFonts w:ascii="Trebuchet MS" w:hAnsi="Trebuchet MS"/>
            <w:b/>
            <w:i/>
          </w:rPr>
          <w:t>comunicare@anfp.gov.ro</w:t>
        </w:r>
      </w:hyperlink>
    </w:p>
    <w:sectPr w:rsidR="00801FE0" w:rsidRPr="00960864" w:rsidSect="0069587A">
      <w:headerReference w:type="even" r:id="rId12"/>
      <w:headerReference w:type="default" r:id="rId13"/>
      <w:footerReference w:type="default" r:id="rId14"/>
      <w:headerReference w:type="first" r:id="rId15"/>
      <w:footerReference w:type="first" r:id="rId16"/>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9B" w:rsidRDefault="00684B9B">
      <w:r>
        <w:separator/>
      </w:r>
    </w:p>
  </w:endnote>
  <w:endnote w:type="continuationSeparator" w:id="0">
    <w:p w:rsidR="00684B9B" w:rsidRDefault="0068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2020502050506020301"/>
    <w:charset w:val="00"/>
    <w:family w:val="roman"/>
    <w:pitch w:val="variable"/>
    <w:sig w:usb0="800000AF" w:usb1="5000204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960864">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960864">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392AB89"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4B0D2C">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4B0D2C">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FBC23B5"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9B" w:rsidRDefault="00684B9B">
      <w:r>
        <w:separator/>
      </w:r>
    </w:p>
  </w:footnote>
  <w:footnote w:type="continuationSeparator" w:id="0">
    <w:p w:rsidR="00684B9B" w:rsidRDefault="00684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684B9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B3"/>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1674"/>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2807"/>
    <w:rsid w:val="00124469"/>
    <w:rsid w:val="001264E0"/>
    <w:rsid w:val="00131155"/>
    <w:rsid w:val="00132EB6"/>
    <w:rsid w:val="001334BD"/>
    <w:rsid w:val="001339BE"/>
    <w:rsid w:val="00137795"/>
    <w:rsid w:val="00140240"/>
    <w:rsid w:val="001411B6"/>
    <w:rsid w:val="00142038"/>
    <w:rsid w:val="00144A9C"/>
    <w:rsid w:val="00150205"/>
    <w:rsid w:val="001520D7"/>
    <w:rsid w:val="00152A93"/>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09E1"/>
    <w:rsid w:val="001B5FEA"/>
    <w:rsid w:val="001C204D"/>
    <w:rsid w:val="001C3C2E"/>
    <w:rsid w:val="001C48A9"/>
    <w:rsid w:val="001C4AAF"/>
    <w:rsid w:val="001D1BBD"/>
    <w:rsid w:val="001D2521"/>
    <w:rsid w:val="001D5A40"/>
    <w:rsid w:val="001E171A"/>
    <w:rsid w:val="001E7472"/>
    <w:rsid w:val="001E7DB6"/>
    <w:rsid w:val="001F14BF"/>
    <w:rsid w:val="001F5DAB"/>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B7CAC"/>
    <w:rsid w:val="002C0A60"/>
    <w:rsid w:val="002C57EB"/>
    <w:rsid w:val="002C6C72"/>
    <w:rsid w:val="002D0A4A"/>
    <w:rsid w:val="002D381D"/>
    <w:rsid w:val="002D3950"/>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536D"/>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C7705"/>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0D2C"/>
    <w:rsid w:val="004B1784"/>
    <w:rsid w:val="004B2E74"/>
    <w:rsid w:val="004B60C7"/>
    <w:rsid w:val="004B6663"/>
    <w:rsid w:val="004B7EF3"/>
    <w:rsid w:val="004B7F21"/>
    <w:rsid w:val="004C1877"/>
    <w:rsid w:val="004C44B7"/>
    <w:rsid w:val="004C4A91"/>
    <w:rsid w:val="004D0257"/>
    <w:rsid w:val="004D6960"/>
    <w:rsid w:val="004E59EC"/>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0D9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77F35"/>
    <w:rsid w:val="00580B8C"/>
    <w:rsid w:val="00581E2F"/>
    <w:rsid w:val="00587D5B"/>
    <w:rsid w:val="00592BA8"/>
    <w:rsid w:val="00594D1D"/>
    <w:rsid w:val="00597626"/>
    <w:rsid w:val="005A10FD"/>
    <w:rsid w:val="005A219F"/>
    <w:rsid w:val="005A3EBA"/>
    <w:rsid w:val="005B2BAD"/>
    <w:rsid w:val="005B2D62"/>
    <w:rsid w:val="005B38F0"/>
    <w:rsid w:val="005B661F"/>
    <w:rsid w:val="005B6D18"/>
    <w:rsid w:val="005C5AD8"/>
    <w:rsid w:val="005D3E50"/>
    <w:rsid w:val="005D4CC5"/>
    <w:rsid w:val="005D701D"/>
    <w:rsid w:val="005F39B4"/>
    <w:rsid w:val="005F5C33"/>
    <w:rsid w:val="00600F1D"/>
    <w:rsid w:val="0060168B"/>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4B9B"/>
    <w:rsid w:val="00687BFF"/>
    <w:rsid w:val="0069587A"/>
    <w:rsid w:val="006A0584"/>
    <w:rsid w:val="006A12EF"/>
    <w:rsid w:val="006A1851"/>
    <w:rsid w:val="006A1C54"/>
    <w:rsid w:val="006A3DE2"/>
    <w:rsid w:val="006A71F2"/>
    <w:rsid w:val="006B18BE"/>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07033"/>
    <w:rsid w:val="00807506"/>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149E"/>
    <w:rsid w:val="008625E5"/>
    <w:rsid w:val="00864283"/>
    <w:rsid w:val="00870015"/>
    <w:rsid w:val="0087378C"/>
    <w:rsid w:val="00874766"/>
    <w:rsid w:val="00877284"/>
    <w:rsid w:val="008805D9"/>
    <w:rsid w:val="00881DA4"/>
    <w:rsid w:val="00884C3D"/>
    <w:rsid w:val="0088576A"/>
    <w:rsid w:val="00887213"/>
    <w:rsid w:val="008917E0"/>
    <w:rsid w:val="00893634"/>
    <w:rsid w:val="00895FCB"/>
    <w:rsid w:val="008A6A64"/>
    <w:rsid w:val="008A6E07"/>
    <w:rsid w:val="008B4474"/>
    <w:rsid w:val="008C119E"/>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4B5"/>
    <w:rsid w:val="00934B86"/>
    <w:rsid w:val="009374F4"/>
    <w:rsid w:val="009379AC"/>
    <w:rsid w:val="00940825"/>
    <w:rsid w:val="0094454E"/>
    <w:rsid w:val="009461DE"/>
    <w:rsid w:val="00946B4C"/>
    <w:rsid w:val="00946E5A"/>
    <w:rsid w:val="009532C6"/>
    <w:rsid w:val="00955E7B"/>
    <w:rsid w:val="00956114"/>
    <w:rsid w:val="0096086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17C3"/>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05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5567"/>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48B"/>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4DDA"/>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35A25"/>
    <w:rsid w:val="00D4084F"/>
    <w:rsid w:val="00D41D17"/>
    <w:rsid w:val="00D43076"/>
    <w:rsid w:val="00D51AFF"/>
    <w:rsid w:val="00D53AD3"/>
    <w:rsid w:val="00D53CBE"/>
    <w:rsid w:val="00D54E15"/>
    <w:rsid w:val="00D554D8"/>
    <w:rsid w:val="00D61010"/>
    <w:rsid w:val="00D67158"/>
    <w:rsid w:val="00D7178E"/>
    <w:rsid w:val="00D71F70"/>
    <w:rsid w:val="00D7301C"/>
    <w:rsid w:val="00D82A76"/>
    <w:rsid w:val="00D832F3"/>
    <w:rsid w:val="00D865F9"/>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17603"/>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502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A31"/>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1AB3"/>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2D3950"/>
    <w:rPr>
      <w:color w:val="0000FF" w:themeColor="hyperlink"/>
      <w:u w:val="single"/>
    </w:rPr>
  </w:style>
  <w:style w:type="paragraph" w:customStyle="1" w:styleId="Normal1">
    <w:name w:val="Normal1"/>
    <w:basedOn w:val="Normal"/>
    <w:rsid w:val="0086149E"/>
    <w:rPr>
      <w:rFonts w:eastAsiaTheme="minorHAnsi"/>
      <w:lang w:eastAsia="ro-RO"/>
    </w:rPr>
  </w:style>
  <w:style w:type="paragraph" w:customStyle="1" w:styleId="Normal2">
    <w:name w:val="Normal2"/>
    <w:basedOn w:val="Normal"/>
    <w:rsid w:val="004E59EC"/>
    <w:rPr>
      <w:rFonts w:eastAsiaTheme="minorHAnsi"/>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2D3950"/>
    <w:rPr>
      <w:color w:val="0000FF" w:themeColor="hyperlink"/>
      <w:u w:val="single"/>
    </w:rPr>
  </w:style>
  <w:style w:type="paragraph" w:customStyle="1" w:styleId="Normal1">
    <w:name w:val="Normal1"/>
    <w:basedOn w:val="Normal"/>
    <w:rsid w:val="0086149E"/>
    <w:rPr>
      <w:rFonts w:eastAsiaTheme="minorHAnsi"/>
      <w:lang w:eastAsia="ro-RO"/>
    </w:rPr>
  </w:style>
  <w:style w:type="paragraph" w:customStyle="1" w:styleId="Normal2">
    <w:name w:val="Normal2"/>
    <w:basedOn w:val="Normal"/>
    <w:rsid w:val="004E59EC"/>
    <w:rPr>
      <w:rFonts w:eastAsiaTheme="minorHAnsi"/>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7954">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3349">
      <w:bodyDiv w:val="1"/>
      <w:marLeft w:val="0"/>
      <w:marRight w:val="0"/>
      <w:marTop w:val="0"/>
      <w:marBottom w:val="0"/>
      <w:divBdr>
        <w:top w:val="none" w:sz="0" w:space="0" w:color="auto"/>
        <w:left w:val="none" w:sz="0" w:space="0" w:color="auto"/>
        <w:bottom w:val="none" w:sz="0" w:space="0" w:color="auto"/>
        <w:right w:val="none" w:sz="0" w:space="0" w:color="auto"/>
      </w:divBdr>
      <w:divsChild>
        <w:div w:id="1743210319">
          <w:marLeft w:val="0"/>
          <w:marRight w:val="0"/>
          <w:marTop w:val="0"/>
          <w:marBottom w:val="0"/>
          <w:divBdr>
            <w:top w:val="none" w:sz="0" w:space="0" w:color="auto"/>
            <w:left w:val="none" w:sz="0" w:space="0" w:color="auto"/>
            <w:bottom w:val="none" w:sz="0" w:space="0" w:color="auto"/>
            <w:right w:val="none" w:sz="0" w:space="0" w:color="auto"/>
          </w:divBdr>
        </w:div>
        <w:div w:id="1225683083">
          <w:marLeft w:val="0"/>
          <w:marRight w:val="0"/>
          <w:marTop w:val="0"/>
          <w:marBottom w:val="0"/>
          <w:divBdr>
            <w:top w:val="none" w:sz="0" w:space="0" w:color="auto"/>
            <w:left w:val="none" w:sz="0" w:space="0" w:color="auto"/>
            <w:bottom w:val="none" w:sz="0" w:space="0" w:color="auto"/>
            <w:right w:val="none" w:sz="0" w:space="0" w:color="auto"/>
          </w:divBdr>
        </w:div>
        <w:div w:id="760833579">
          <w:marLeft w:val="0"/>
          <w:marRight w:val="0"/>
          <w:marTop w:val="0"/>
          <w:marBottom w:val="0"/>
          <w:divBdr>
            <w:top w:val="none" w:sz="0" w:space="0" w:color="auto"/>
            <w:left w:val="none" w:sz="0" w:space="0" w:color="auto"/>
            <w:bottom w:val="none" w:sz="0" w:space="0" w:color="auto"/>
            <w:right w:val="none" w:sz="0" w:space="0" w:color="auto"/>
          </w:divBdr>
        </w:div>
        <w:div w:id="638151781">
          <w:marLeft w:val="0"/>
          <w:marRight w:val="0"/>
          <w:marTop w:val="0"/>
          <w:marBottom w:val="0"/>
          <w:divBdr>
            <w:top w:val="none" w:sz="0" w:space="0" w:color="auto"/>
            <w:left w:val="none" w:sz="0" w:space="0" w:color="auto"/>
            <w:bottom w:val="none" w:sz="0" w:space="0" w:color="auto"/>
            <w:right w:val="none" w:sz="0" w:space="0" w:color="auto"/>
          </w:divBdr>
        </w:div>
        <w:div w:id="168183574">
          <w:marLeft w:val="0"/>
          <w:marRight w:val="0"/>
          <w:marTop w:val="0"/>
          <w:marBottom w:val="0"/>
          <w:divBdr>
            <w:top w:val="none" w:sz="0" w:space="0" w:color="auto"/>
            <w:left w:val="none" w:sz="0" w:space="0" w:color="auto"/>
            <w:bottom w:val="none" w:sz="0" w:space="0" w:color="auto"/>
            <w:right w:val="none" w:sz="0" w:space="0" w:color="auto"/>
          </w:divBdr>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438">
      <w:bodyDiv w:val="1"/>
      <w:marLeft w:val="0"/>
      <w:marRight w:val="0"/>
      <w:marTop w:val="0"/>
      <w:marBottom w:val="0"/>
      <w:divBdr>
        <w:top w:val="none" w:sz="0" w:space="0" w:color="auto"/>
        <w:left w:val="none" w:sz="0" w:space="0" w:color="auto"/>
        <w:bottom w:val="none" w:sz="0" w:space="0" w:color="auto"/>
        <w:right w:val="none" w:sz="0" w:space="0" w:color="auto"/>
      </w:divBdr>
      <w:divsChild>
        <w:div w:id="179398634">
          <w:marLeft w:val="0"/>
          <w:marRight w:val="0"/>
          <w:marTop w:val="0"/>
          <w:marBottom w:val="0"/>
          <w:divBdr>
            <w:top w:val="none" w:sz="0" w:space="0" w:color="auto"/>
            <w:left w:val="none" w:sz="0" w:space="0" w:color="auto"/>
            <w:bottom w:val="none" w:sz="0" w:space="0" w:color="auto"/>
            <w:right w:val="none" w:sz="0" w:space="0" w:color="auto"/>
          </w:divBdr>
        </w:div>
        <w:div w:id="501626868">
          <w:marLeft w:val="0"/>
          <w:marRight w:val="0"/>
          <w:marTop w:val="0"/>
          <w:marBottom w:val="0"/>
          <w:divBdr>
            <w:top w:val="none" w:sz="0" w:space="0" w:color="auto"/>
            <w:left w:val="none" w:sz="0" w:space="0" w:color="auto"/>
            <w:bottom w:val="none" w:sz="0" w:space="0" w:color="auto"/>
            <w:right w:val="none" w:sz="0" w:space="0" w:color="auto"/>
          </w:divBdr>
        </w:div>
        <w:div w:id="323971458">
          <w:marLeft w:val="0"/>
          <w:marRight w:val="0"/>
          <w:marTop w:val="0"/>
          <w:marBottom w:val="0"/>
          <w:divBdr>
            <w:top w:val="none" w:sz="0" w:space="0" w:color="auto"/>
            <w:left w:val="none" w:sz="0" w:space="0" w:color="auto"/>
            <w:bottom w:val="none" w:sz="0" w:space="0" w:color="auto"/>
            <w:right w:val="none" w:sz="0" w:space="0" w:color="auto"/>
          </w:divBdr>
        </w:div>
        <w:div w:id="1543247656">
          <w:marLeft w:val="0"/>
          <w:marRight w:val="0"/>
          <w:marTop w:val="120"/>
          <w:marBottom w:val="0"/>
          <w:divBdr>
            <w:top w:val="none" w:sz="0" w:space="0" w:color="auto"/>
            <w:left w:val="none" w:sz="0" w:space="0" w:color="auto"/>
            <w:bottom w:val="none" w:sz="0" w:space="0" w:color="auto"/>
            <w:right w:val="none" w:sz="0" w:space="0" w:color="auto"/>
          </w:divBdr>
          <w:divsChild>
            <w:div w:id="12343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unicare@anfp.gov.ro"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anfp.gov.ro/continut/SIPOCA13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3F30E-A768-4DAE-9BB1-1D6DEE58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211</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Florina Elena Dragos</dc:creator>
  <cp:keywords/>
  <dc:description/>
  <cp:lastModifiedBy>Ioan Vodopeanu</cp:lastModifiedBy>
  <cp:revision>7</cp:revision>
  <cp:lastPrinted>2022-01-04T11:10:00Z</cp:lastPrinted>
  <dcterms:created xsi:type="dcterms:W3CDTF">2022-06-10T08:54:00Z</dcterms:created>
  <dcterms:modified xsi:type="dcterms:W3CDTF">2022-06-15T08:29:00Z</dcterms:modified>
</cp:coreProperties>
</file>